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Detroit Magic Child Development Summer Enrichment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Science Curriculum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Week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Plants and Animals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Lesson plans will focus on the behavior of both and how they are connected. Water plants and land plants. Vascular plants and Nonvascular plants.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Week 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Solar System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Breakdown of each planet. Difference between inner and outer planets. What makes Earth unique. Discuss Asteroids and Comets.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Week 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Scientific Experiment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Each of the 3 classes this week include fun science experiments covering a wide range of science topics.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Week 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Students will learn different forms of energy. Light and sound waves. Along with Electrical energy sources.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Week 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Climate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This week will focus exclusively on Volcanoes. How they are formed and what makes them erupt. Class project where each student will design his or her own volcano.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Week 6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Matter, Chemical Reactions, and Solutions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Primary focus will be understanding and learning the Periodic table. Introduction into solutions and fluids.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Week 7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Scientific Experiments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All 3 classes will be scientific experiments from topics covered during the program.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